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78" w:rsidRDefault="00DC569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hr-HR"/>
        </w:rPr>
        <w:t>PRODUŽENI BORAVAK (Izvadak iz Službenog glasnika Grada Zagreba, Broj 26 od 29. prosinca 2014.</w:t>
      </w:r>
    </w:p>
    <w:p w:rsidR="00DA5D78" w:rsidRDefault="00DA5D78">
      <w:pPr>
        <w:spacing w:after="0" w:line="240" w:lineRule="auto"/>
        <w:rPr>
          <w:rFonts w:eastAsia="Times New Roman"/>
          <w:color w:val="000000"/>
          <w:lang w:eastAsia="hr-HR"/>
        </w:rPr>
      </w:pP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Produženi boravak neobvezan je oblik odgojno-obrazovnog rada namijenjen učenicima 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razredne nastave koji se provodi izvan redovite nastave i ima svoje pedagoške, odgojne, zdravstvene i socijalne vrijednosti.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Osnovne škole organiziraju produženi boravak za potrebe svojih učenika, a iznimno i za učenike izvan svoga upisnog područja, uz sug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lasnost Gradskog ureda za obrazovanje, kulturu i sport. Produženi boravak organizira se za učenike I., II., III. i iznimno IV. razreda.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Osnovne škole, na osnovi iskazanih potreba i interesa roditelja dostavljaju ovom uredu na kraju svake školske godine pri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jedlog ustroja odgojno-obrazovnih skupina produženog boravka za iduću školsku godinu.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 organizaciji programa produženog boravka odlučuje Gradski ured za obrazovanje, kulturu i sport na osnovi obrazloženog prijedloga svake škole.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Odgojno-obrazovna skupina 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produženog boravka ustrojava se, u pravilu, od učenika istog razreda (redovita odgojno-obrazovna skupina), a iznimno za učenike više razreda (kombinirana odgojno-obrazovna skupina).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Na temelju zahtjeva osnovnih škola te sukladno sredstvima osiguranim u Pro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računu Grada Zagreba kao i sredstvima koja uplaćuju roditelji učenika uključenih u program produženog boravka, osiguravaju se materijalni uvjeti za plaće, naknade i troškove prijevoza učitelja koji realiziraju program produženog boravka. U školskoj godini 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2014./2015. program produženog boravka organizira se u 103 osnovne škole.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Ovaj program realizira 460 učitelja razredne nastave za potrebe 10.908 učenika, raspoređenih u 460 odgojno-obrazovnih skupina produženog boravka.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Sukladno odredbama Državnoga pedagoš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kog standarda osnovnoškolskog sustava odgoja i obrazovanja (Narodne novine 63/08 i 90/10), nastava za učenike u odgojno-obrazovnim skupinama produženog boravka organizira se u prijepodnevnim satima, a ostale aktivnosti nakon završetka nastave.</w:t>
      </w:r>
    </w:p>
    <w:p w:rsidR="00DA5D78" w:rsidRDefault="00DC5692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Dnevno traja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nje produženog boravka je od 12,00 do 17,00 sati, a škole ga usklađuju s potrebama zaposlenih roditelja te svojim organizacijskim, kadrovskim i prostornim uvjetima.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Program produženog boravka provodi se: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- od 12,00 do 14,00 sati učenici provode slobodno vr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ijeme (objed, odmor), a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- od 14,00 do 17,00 sati, odnosno do dolaska roditelja, za učenike je organiziran samostalni rad u kojem oni pod vodstvom učitelja/ice izrađuju domaće zadaće, samostalno uče i izrađuju ostale zadatke, sukladno svojim interesima.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Ova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j je rad usuglašen s nastavnim programom a metode rada učitelja i učenika u odgojno-obrazovnom radu identične su metodama rada redovite nastave. Slobodne aktivnosti podrazumijevaju učiteljevu slobodu kreiranja, smisao za stvaralaštvo, a istodobno su i uspj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ešan poticaj za angažiranje učenika za rad izvan redovite nastave. Učitelji razredne nastave koji provode produženi boravak sklapaju sa školom ugovor o radu te imaju ista prava i obveze kao i drugi učitelji škole.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Prioritet pri uključivanju u produženi bor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avak imaju: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- djeca čija su oba roditelja zaposlena ili dijete/djeca zaposlenoga samohranog roditelja, koji koriste pravo na novčanu pomoć u sustavu socijalne skrbi;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- djeca invalida Domovinskog rata, ako je drugi roditelj zaposlen;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- djeca s teškoćama u 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razvoju;</w:t>
      </w:r>
    </w:p>
    <w:p w:rsidR="00DA5D78" w:rsidRDefault="00DC5692">
      <w:pPr>
        <w:spacing w:after="0" w:line="240" w:lineRule="auto"/>
        <w:ind w:firstLine="708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- djeca bez roditelja ili zanemarenoga roditeljskog staranja;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- djeca koja žive u teškim zdravstvenim i socijalnim uvjetima;</w:t>
      </w:r>
    </w:p>
    <w:p w:rsidR="00DA5D78" w:rsidRDefault="00DC5692">
      <w:pPr>
        <w:spacing w:after="0" w:line="240" w:lineRule="auto"/>
        <w:ind w:firstLine="708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- djeca koja primaju dječji doplatak.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Dokumente s dokazima o ispunjavanju navedenih uvjeta roditelji, odnosno staratelji u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čenika dostavljaju školi. Ako se za uključivanje u produženi boravak prijavi veći broj učenika, a škola zbog ograničenih prostornih, kadrovskih i drugih organizacijskih uvjeta ne može povećati broj odgojno-obrazovnih skupina, prioritet pri uključivanju u p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roduženi boravak škola utvrđuje na osnovi navedenih kriterija.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Za 2015. planira se jedinstven mjesečni iznos sudjelovanja roditelja učenika 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hr-HR"/>
        </w:rPr>
        <w:t>s prebivalištem na području Grada Zagreba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 u cijeni programa produženog boravka, i to:</w:t>
      </w:r>
    </w:p>
    <w:p w:rsidR="00DA5D78" w:rsidRDefault="00DC5692">
      <w:pPr>
        <w:spacing w:after="0" w:line="240" w:lineRule="auto"/>
        <w:ind w:left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- za učenike I., II. i III. ra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zreda - 200,00 kuna,</w:t>
      </w:r>
    </w:p>
    <w:p w:rsidR="00DA5D78" w:rsidRDefault="00DC5692">
      <w:pPr>
        <w:spacing w:after="0" w:line="240" w:lineRule="auto"/>
        <w:ind w:left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- za učenike IV. razreda - 350,00 kuna.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Iznos sudjelovanja roditelja u cijeni programa plaća se za 10 mjeseci (rujan - lipanj) i može se umanjiti samo ako roditelji ostvaruju olakšice u plaćanju utvrđene ovim programom.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Olakšice u 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plaćanju imaju roditelji učenika s prebivalištem na području Grada Zagreba za: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- dijete osobe s invaliditetom (100% i 90%) - oslobađa se obveze sudjelovanja u cijeni programa,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- dijete osobe s invaliditetom (od 80% do 60%) - plaća 50% od iznosa sudjelovanj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a u cijeni programa,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- dijete osobe s invaliditetom (50% i manje) - plaća 75% od iznosa sudjelovanja u cijeni programa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- treće i svako daljnje dijete iste obitelji u programu produženog boravka - oslobađa se obveze sudjelovanja u cijeni programa,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lastRenderedPageBreak/>
        <w:t>- drugo d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ijete iste obitelji u programu produženog boravka - plaća 75% od iznosa sudjelovanja u cijeni programa,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- dijete samohranog roditelja - plaća 75 % od iznosa sudjelovanja u cijeni programa,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- dijete čija se obitelj koristi pravom na zajamčenu minimalnu nakn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adu u sustavu socijalne skrbi oslobađa se obveze sudjelovanja u cijeni programa.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Osnovne škole će utvrditi pravo na olakšice u plaćanju na temelju sljedećih dokaza: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1. 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hr-HR"/>
        </w:rPr>
        <w:t>dokaz o prebivalištu djeteta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: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uvjerenje MUP-a o prebivalištu djeteta ili pisana privola 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roditelja da gradska školska ustanova može sama - preko nadležnog gradskog ureda provjeriti podatak o prebivalištu djeteta u evidenciji prebivališta i boravišta građana;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2. 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hr-HR"/>
        </w:rPr>
        <w:t>dokazi o samohranosti roditelja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: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rodni list djeteta, smrtni list za preminulog rodi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telja/staratelja ili potvrda o nestanku drugog roditelja/staratelja ili rješenje Centra za socijalnu skrb o privremenom uzdržavanju djeteta;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3. 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hr-HR"/>
        </w:rPr>
        <w:t>dokaz o statusu osobe s invaliditetom i postotku invalidnosti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: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rješenje o statusu invalida Domovinskog rata s po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datkom o postotku invalidnosti, odnosno rješenje o statusu osobe s invaliditetom i postotku invalidnosti;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4. 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hr-HR"/>
        </w:rPr>
        <w:t>dokazi o pravu na zajamčenu minimalnu naknadu: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rješenje centra za socijalnu skrb o pravu na zajamčenu minimalnu naknadu.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Ako roditelj, odnosno 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staratelj učenika ostvaruje olakšicu po više osnova, primjenjuje se jedna olakšica koja je za roditelja najpovoljnija.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Iznos sudjelovanja roditelja/staratelja učenika u cijeni programa produženog boravka utvrđuju osnovne škole na temelju dokumentacije koju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dostavljaju prije potpisivanja ugovora što ga osnovna škola sklapa s roditeljem/starateljem učenika za svaku školsku godinu.</w:t>
      </w:r>
    </w:p>
    <w:p w:rsidR="00DA5D78" w:rsidRDefault="00DC56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Sredstva za opremanje produženog boravka raspoređuju se na osnovi iskazanih potreba škole u okviru sredstava osiguranih u Proračun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u Grada Zagreba, za 2015.</w:t>
      </w:r>
    </w:p>
    <w:p w:rsidR="00DA5D78" w:rsidRDefault="00DA5D78"/>
    <w:sectPr w:rsidR="00DA5D7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92" w:rsidRDefault="00DC5692">
      <w:pPr>
        <w:spacing w:after="0" w:line="240" w:lineRule="auto"/>
      </w:pPr>
      <w:r>
        <w:separator/>
      </w:r>
    </w:p>
  </w:endnote>
  <w:endnote w:type="continuationSeparator" w:id="0">
    <w:p w:rsidR="00DC5692" w:rsidRDefault="00DC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92" w:rsidRDefault="00DC56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C5692" w:rsidRDefault="00DC5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5D78"/>
    <w:rsid w:val="003B0600"/>
    <w:rsid w:val="00DA5D78"/>
    <w:rsid w:val="00DC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2015-01-12T08:06:00Z</dcterms:created>
  <dcterms:modified xsi:type="dcterms:W3CDTF">2015-01-12T08:06:00Z</dcterms:modified>
</cp:coreProperties>
</file>